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41" w:rsidRDefault="004E7741" w:rsidP="004E7741">
      <w:pPr>
        <w:jc w:val="center"/>
        <w:rPr>
          <w:rFonts w:cs="Traditional Arabic"/>
        </w:rPr>
      </w:pPr>
      <w:r>
        <w:rPr>
          <w:rFonts w:cs="Traditional Arabic"/>
          <w:noProof/>
        </w:rPr>
        <w:drawing>
          <wp:inline distT="0" distB="0" distL="0" distR="0">
            <wp:extent cx="4041775" cy="70675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4E7741" w:rsidRDefault="004E7741" w:rsidP="004E7741">
      <w:pPr>
        <w:jc w:val="center"/>
        <w:rPr>
          <w:rFonts w:cs="Traditional Arabic"/>
          <w:b/>
          <w:bCs/>
          <w:sz w:val="30"/>
          <w:szCs w:val="30"/>
        </w:rPr>
      </w:pPr>
      <w:r>
        <w:rPr>
          <w:rFonts w:cs="Traditional Arabic"/>
          <w:b/>
          <w:bCs/>
          <w:sz w:val="30"/>
          <w:szCs w:val="30"/>
          <w:rtl/>
        </w:rPr>
        <w:t>للدراسات الحضارية والاستراتيجية</w:t>
      </w:r>
    </w:p>
    <w:p w:rsidR="004E7741" w:rsidRDefault="004E7741" w:rsidP="004E7741">
      <w:pPr>
        <w:jc w:val="center"/>
        <w:rPr>
          <w:rFonts w:cs="Traditional Arabic"/>
          <w:b/>
          <w:bCs/>
          <w:sz w:val="38"/>
          <w:szCs w:val="40"/>
        </w:rPr>
      </w:pPr>
      <w:r>
        <w:rPr>
          <w:rFonts w:cs="Traditional Arabic"/>
          <w:b/>
          <w:bCs/>
          <w:szCs w:val="40"/>
        </w:rPr>
        <w:t>The Arab Orient Center - for Strategic and Civilization Studies</w:t>
      </w:r>
    </w:p>
    <w:p w:rsidR="004E7741" w:rsidRDefault="004E7741" w:rsidP="004E7741">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4E7741" w:rsidRDefault="004E7741" w:rsidP="004E7741">
      <w:pPr>
        <w:jc w:val="center"/>
        <w:rPr>
          <w:rFonts w:cs="Traditional Arabic"/>
          <w:sz w:val="22"/>
          <w:szCs w:val="22"/>
          <w:rtl/>
        </w:rPr>
      </w:pPr>
      <w:hyperlink r:id="rId5" w:history="1">
        <w:r>
          <w:rPr>
            <w:rStyle w:val="Hyperlink"/>
            <w:rFonts w:cs="Traditional Arabic"/>
            <w:sz w:val="22"/>
            <w:szCs w:val="22"/>
          </w:rPr>
          <w:t>https://www.asharqalarabi.org.uk</w:t>
        </w:r>
      </w:hyperlink>
    </w:p>
    <w:p w:rsidR="004E7741" w:rsidRDefault="004E7741" w:rsidP="004E7741">
      <w:pPr>
        <w:jc w:val="center"/>
        <w:rPr>
          <w:rFonts w:cs="Traditional Arabic"/>
          <w:sz w:val="22"/>
          <w:szCs w:val="22"/>
          <w:rtl/>
        </w:rPr>
      </w:pPr>
      <w:hyperlink r:id="rId6" w:history="1">
        <w:r>
          <w:rPr>
            <w:rStyle w:val="Hyperlink"/>
            <w:rFonts w:cs="Traditional Arabic"/>
            <w:sz w:val="22"/>
            <w:szCs w:val="22"/>
          </w:rPr>
          <w:t>info@asharqalarabi.org.uk</w:t>
        </w:r>
      </w:hyperlink>
    </w:p>
    <w:p w:rsidR="004E7741" w:rsidRPr="00E71D0A" w:rsidRDefault="004E7741" w:rsidP="004E7741">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4E7741" w:rsidRPr="00D136D6" w:rsidRDefault="004E7741" w:rsidP="004E7741">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4E7741" w:rsidRPr="007634B4" w:rsidRDefault="004E7741" w:rsidP="004E7741">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4E7741" w:rsidRDefault="004E7741" w:rsidP="004E7741">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03</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08</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4E7741" w:rsidRPr="004E7741" w:rsidRDefault="004E7741" w:rsidP="004E7741">
      <w:pPr>
        <w:jc w:val="both"/>
        <w:rPr>
          <w:rFonts w:hint="cs"/>
          <w:b/>
          <w:bCs/>
          <w:color w:val="FF0000"/>
          <w:sz w:val="10"/>
          <w:szCs w:val="10"/>
          <w:rtl/>
        </w:rPr>
      </w:pPr>
      <w:r w:rsidRPr="004E7741">
        <w:rPr>
          <w:rFonts w:hint="cs"/>
          <w:b/>
          <w:bCs/>
          <w:color w:val="FF0000"/>
          <w:sz w:val="10"/>
          <w:szCs w:val="10"/>
          <w:rtl/>
        </w:rPr>
        <w:t xml:space="preserve"> </w:t>
      </w:r>
    </w:p>
    <w:p w:rsidR="004E7741" w:rsidRPr="004E7741" w:rsidRDefault="004E7741" w:rsidP="004E7741">
      <w:pPr>
        <w:jc w:val="both"/>
        <w:rPr>
          <w:b/>
          <w:bCs/>
          <w:color w:val="FF0000"/>
          <w:sz w:val="32"/>
          <w:szCs w:val="32"/>
          <w:rtl/>
        </w:rPr>
      </w:pPr>
      <w:r w:rsidRPr="004E7741">
        <w:rPr>
          <w:b/>
          <w:bCs/>
          <w:color w:val="FF0000"/>
          <w:sz w:val="32"/>
          <w:szCs w:val="32"/>
          <w:rtl/>
        </w:rPr>
        <w:t>تقرير شهر تموز 2025 لضحايا انتهاك حقوق الإنسان في سورية</w:t>
      </w:r>
    </w:p>
    <w:p w:rsidR="004E7741" w:rsidRPr="004E7741" w:rsidRDefault="004E7741" w:rsidP="004E7741">
      <w:pPr>
        <w:jc w:val="both"/>
        <w:rPr>
          <w:b/>
          <w:bCs/>
          <w:color w:val="FF0000"/>
          <w:sz w:val="32"/>
          <w:szCs w:val="32"/>
          <w:rtl/>
        </w:rPr>
      </w:pPr>
      <w:r w:rsidRPr="004E7741">
        <w:rPr>
          <w:b/>
          <w:bCs/>
          <w:color w:val="FF0000"/>
          <w:sz w:val="32"/>
          <w:szCs w:val="32"/>
          <w:rtl/>
        </w:rPr>
        <w:t>اللجنة السورية لحقوق الإنسان 1-آب-2025</w:t>
      </w:r>
    </w:p>
    <w:p w:rsidR="004E7741" w:rsidRPr="004E7741" w:rsidRDefault="004E7741" w:rsidP="004E7741">
      <w:pPr>
        <w:jc w:val="both"/>
        <w:rPr>
          <w:b/>
          <w:bCs/>
          <w:sz w:val="32"/>
          <w:szCs w:val="32"/>
          <w:rtl/>
        </w:rPr>
      </w:pPr>
      <w:r w:rsidRPr="004E7741">
        <w:rPr>
          <w:b/>
          <w:bCs/>
          <w:sz w:val="32"/>
          <w:szCs w:val="32"/>
          <w:rtl/>
        </w:rPr>
        <w:t>وثقت اللجنة السورية لحقوق الإنسان مقتل (161) شخصاً خلال شهر تموز/ يوليو 2025، كان من بينهم (16) طفلاً، و(8) سيدات، و(1) قتل تحت التعذيب.</w:t>
      </w:r>
    </w:p>
    <w:p w:rsidR="004E7741" w:rsidRPr="004E7741" w:rsidRDefault="004E7741" w:rsidP="004E7741">
      <w:pPr>
        <w:jc w:val="both"/>
        <w:rPr>
          <w:b/>
          <w:bCs/>
          <w:sz w:val="32"/>
          <w:szCs w:val="32"/>
          <w:rtl/>
        </w:rPr>
      </w:pPr>
      <w:r w:rsidRPr="004E7741">
        <w:rPr>
          <w:b/>
          <w:bCs/>
          <w:sz w:val="32"/>
          <w:szCs w:val="32"/>
          <w:rtl/>
        </w:rPr>
        <w:t>توزعت المسؤولية عن هذه الحالات على عدة أطراف؛ حيث كانت القوات الحكومية مسؤولة عن مقتل (11) شخصاً، فيما تسبب الطيران الإسرائيلي بمقتل (8)أشخاص.و تم تسجيل مقتل (6) أشخاص على يد قوات سوريا الديمقراطية (قسد)، و(4) أشخاص تم العثور عليهم في مقبرة جماعية يُعتقد أن قوات نظام الأسد البائد تقف وراءها..</w:t>
      </w:r>
    </w:p>
    <w:p w:rsidR="004E7741" w:rsidRPr="004E7741" w:rsidRDefault="004E7741" w:rsidP="004E7741">
      <w:pPr>
        <w:jc w:val="both"/>
        <w:rPr>
          <w:b/>
          <w:bCs/>
          <w:sz w:val="32"/>
          <w:szCs w:val="32"/>
          <w:rtl/>
        </w:rPr>
      </w:pPr>
      <w:r w:rsidRPr="004E7741">
        <w:rPr>
          <w:b/>
          <w:bCs/>
          <w:sz w:val="32"/>
          <w:szCs w:val="32"/>
          <w:rtl/>
        </w:rPr>
        <w:t>إلى جانب ذلك، وثّقت اللجنة السورية مقتل (90) شخصاً بأيدي مجهولين، و (25) شخصاً نتيجة انفجار ألغام أرضية، بالإضافة إلى (19) شخصاً قتلوا جراء انفجار مخلفات القصف والقنابل ومستودعات الذخيرة، أبرزها الانفجار الذي وقع في بلدة معرة مصرين.</w:t>
      </w:r>
    </w:p>
    <w:p w:rsidR="004E7741" w:rsidRPr="004E7741" w:rsidRDefault="004E7741" w:rsidP="004E7741">
      <w:pPr>
        <w:jc w:val="both"/>
        <w:rPr>
          <w:b/>
          <w:bCs/>
          <w:sz w:val="32"/>
          <w:szCs w:val="32"/>
          <w:rtl/>
        </w:rPr>
      </w:pPr>
      <w:r w:rsidRPr="004E7741">
        <w:rPr>
          <w:b/>
          <w:bCs/>
          <w:sz w:val="32"/>
          <w:szCs w:val="32"/>
          <w:rtl/>
        </w:rPr>
        <w:lastRenderedPageBreak/>
        <w:t>سجلت محافظة حماة أعلى عدد من الضحايا خلال هذا الشهر، حيث بلغ العدد (33) شخصاً. تلتها محافظة حمص بـ (21) شخصاً، ثم محافظة دير الزور بـ (19) شخصاً، ومن ثم العاصمةدمشق بـ (17) شخصا.ً</w:t>
      </w:r>
    </w:p>
    <w:p w:rsidR="004E7741" w:rsidRPr="004E7741" w:rsidRDefault="004E7741" w:rsidP="004E7741">
      <w:pPr>
        <w:jc w:val="both"/>
        <w:rPr>
          <w:b/>
          <w:bCs/>
          <w:sz w:val="32"/>
          <w:szCs w:val="32"/>
          <w:rtl/>
        </w:rPr>
      </w:pPr>
      <w:r w:rsidRPr="004E7741">
        <w:rPr>
          <w:b/>
          <w:bCs/>
          <w:sz w:val="32"/>
          <w:szCs w:val="32"/>
          <w:rtl/>
        </w:rPr>
        <w:t>وكان مجموع الضحايا في محافظة إدلب (18) شخصاً، و(13) شخصاً في محافظة حلب، و (11) شخصاً في محافظة درعا، (8) أشخاص في محافظة ريف دمشق. أما في محافظة السويداء فتم توثيق مقتل (7)أشخاص -خارج سياق التصعيد الكبير في النصف الثاني من الشهرـ .كما تم توثيق مقتل (6) أشخاص في محافظة اللاذقية، و(3) أشخاص في كل من محافظتي طرطوس والرقة، و(2) في محافظة الحسكة..</w:t>
      </w:r>
    </w:p>
    <w:p w:rsidR="004E7741" w:rsidRPr="004E7741" w:rsidRDefault="004E7741" w:rsidP="004E7741">
      <w:pPr>
        <w:jc w:val="both"/>
        <w:rPr>
          <w:b/>
          <w:bCs/>
          <w:sz w:val="32"/>
          <w:szCs w:val="32"/>
          <w:rtl/>
        </w:rPr>
      </w:pPr>
      <w:r w:rsidRPr="004E7741">
        <w:rPr>
          <w:b/>
          <w:bCs/>
          <w:sz w:val="32"/>
          <w:szCs w:val="32"/>
          <w:rtl/>
        </w:rPr>
        <w:t xml:space="preserve"> </w:t>
      </w:r>
    </w:p>
    <w:p w:rsidR="004E7741" w:rsidRPr="004E7741" w:rsidRDefault="004E7741" w:rsidP="004E7741">
      <w:pPr>
        <w:jc w:val="both"/>
        <w:rPr>
          <w:b/>
          <w:bCs/>
          <w:sz w:val="32"/>
          <w:szCs w:val="32"/>
          <w:rtl/>
        </w:rPr>
      </w:pPr>
      <w:r w:rsidRPr="004E7741">
        <w:rPr>
          <w:b/>
          <w:bCs/>
          <w:sz w:val="32"/>
          <w:szCs w:val="32"/>
          <w:rtl/>
        </w:rPr>
        <w:t xml:space="preserve">أحداث السويداء (تموز 2025) </w:t>
      </w:r>
    </w:p>
    <w:p w:rsidR="004E7741" w:rsidRPr="004E7741" w:rsidRDefault="004E7741" w:rsidP="004E7741">
      <w:pPr>
        <w:jc w:val="both"/>
        <w:rPr>
          <w:b/>
          <w:bCs/>
          <w:sz w:val="32"/>
          <w:szCs w:val="32"/>
          <w:rtl/>
        </w:rPr>
      </w:pPr>
      <w:r w:rsidRPr="004E7741">
        <w:rPr>
          <w:b/>
          <w:bCs/>
          <w:sz w:val="32"/>
          <w:szCs w:val="32"/>
          <w:rtl/>
        </w:rPr>
        <w:t>شهدت محافظة السويداء خلال النصف الثاني من تموز 2025 تصعيداً حاداً في وتيرة العنف، تمثل في اشتباكات مسلحة واسعة النطاق بدأتها ميليشيات محلية مسلحة خارجة عن القانون من السويداء، ومسلحين من عشائر البدو وعناصر من وزارة الدفاع ، مع استخدام كثيف للأسلحة المتوسطة. وتدخل لطيران الاحتلال الإسرائيلي لصالح الميليشيات الخارجة عن القانون، حيث تركزت المواجهات في مدن وبلدات عدة، وسجلت وقائع ميدانية متفرقة شملت مناطق سكنية وطُرقاً رئيسية ونقاط اشتباك.</w:t>
      </w:r>
    </w:p>
    <w:p w:rsidR="004E7741" w:rsidRPr="004E7741" w:rsidRDefault="004E7741" w:rsidP="004E7741">
      <w:pPr>
        <w:jc w:val="both"/>
        <w:rPr>
          <w:b/>
          <w:bCs/>
          <w:sz w:val="32"/>
          <w:szCs w:val="32"/>
          <w:rtl/>
        </w:rPr>
      </w:pPr>
      <w:r w:rsidRPr="004E7741">
        <w:rPr>
          <w:b/>
          <w:bCs/>
          <w:sz w:val="32"/>
          <w:szCs w:val="32"/>
          <w:rtl/>
        </w:rPr>
        <w:t xml:space="preserve">يُقدَّر عدد ضحايا الأحداث الأخيرة ما بين 870 و950 قتيلاً (في حصيلة غير نهائية) سقطوا نتيجة الاشتباكات المسلحة، والقصف االإسرائيلي وحالات التصفية الميدانية من مدنيين ومقاتلين،  وذلك استناداً إلى مراجعة عدد من الشهادات المتقاطعة، والمواد البصرية الموثقة، والتقارير الجزئية الصادرة عن مصادر ميدانية مستقلة. واللجنة السورية لحقوق الإنسان بانتظار إعلان التفاصيل النهائية من اللجنة التي شكلتها الحكومة لتقصي الحقائق. </w:t>
      </w:r>
    </w:p>
    <w:p w:rsidR="004E7741" w:rsidRPr="004E7741" w:rsidRDefault="004E7741" w:rsidP="004E7741">
      <w:pPr>
        <w:jc w:val="both"/>
        <w:rPr>
          <w:b/>
          <w:bCs/>
          <w:sz w:val="32"/>
          <w:szCs w:val="32"/>
          <w:rtl/>
        </w:rPr>
      </w:pPr>
      <w:r w:rsidRPr="004E7741">
        <w:rPr>
          <w:b/>
          <w:bCs/>
          <w:sz w:val="32"/>
          <w:szCs w:val="32"/>
          <w:rtl/>
        </w:rPr>
        <w:t xml:space="preserve"> </w:t>
      </w:r>
    </w:p>
    <w:p w:rsidR="004E7741" w:rsidRPr="004E7741" w:rsidRDefault="004E7741" w:rsidP="004E7741">
      <w:pPr>
        <w:jc w:val="both"/>
        <w:rPr>
          <w:b/>
          <w:bCs/>
          <w:sz w:val="32"/>
          <w:szCs w:val="32"/>
          <w:rtl/>
        </w:rPr>
      </w:pPr>
      <w:r w:rsidRPr="004E7741">
        <w:rPr>
          <w:b/>
          <w:bCs/>
          <w:sz w:val="32"/>
          <w:szCs w:val="32"/>
          <w:rtl/>
        </w:rPr>
        <w:t>أحداث الساحل (آذار 2025)</w:t>
      </w:r>
    </w:p>
    <w:p w:rsidR="004E7741" w:rsidRPr="004E7741" w:rsidRDefault="004E7741" w:rsidP="004E7741">
      <w:pPr>
        <w:jc w:val="both"/>
        <w:rPr>
          <w:b/>
          <w:bCs/>
          <w:sz w:val="32"/>
          <w:szCs w:val="32"/>
          <w:rtl/>
        </w:rPr>
      </w:pPr>
      <w:r w:rsidRPr="004E7741">
        <w:rPr>
          <w:b/>
          <w:bCs/>
          <w:sz w:val="32"/>
          <w:szCs w:val="32"/>
          <w:rtl/>
        </w:rPr>
        <w:lastRenderedPageBreak/>
        <w:t>واعتماداً على ما نشرته لجنة التحقيق في أحداث الساحل في آذار مارس الماضي فقد أوضحت أنه تم توثيق 1426 حالة وفاة،  بينهم 90 سيدة في الهجوم الذي بدأته فلول نظام الأسد على القوات الحكومية في محافظتي اللاذقية وطرطوس، وبينما كان أكثر الضحايا من المدنيين لكن تبين أن من بينهم بعض العسكريين السابقين الذين أجروا تسويات مع السلطات إذ يعتقد أنهم شاركوا في الهجوم على القوات الحكومية. ولقد تم تحديد هوية 298 شخصًا ضمن المتهمين من بينهم 265 شخصًا من فلول النظام البائد،  بينما قتل 238 من أفراد الأمن والجيش على يد تلك المجموعات أثناء الأحداث</w:t>
      </w:r>
      <w:r w:rsidRPr="004E7741">
        <w:rPr>
          <w:b/>
          <w:bCs/>
          <w:sz w:val="32"/>
          <w:szCs w:val="32"/>
          <w:cs/>
        </w:rPr>
        <w:t>‎</w:t>
      </w:r>
      <w:r w:rsidRPr="004E7741">
        <w:rPr>
          <w:b/>
          <w:bCs/>
          <w:sz w:val="32"/>
          <w:szCs w:val="32"/>
          <w:rtl/>
        </w:rPr>
        <w:t xml:space="preserve"> .</w:t>
      </w:r>
    </w:p>
    <w:p w:rsidR="004E7741" w:rsidRPr="004E7741" w:rsidRDefault="004E7741" w:rsidP="004E7741">
      <w:pPr>
        <w:jc w:val="both"/>
        <w:rPr>
          <w:b/>
          <w:bCs/>
          <w:sz w:val="32"/>
          <w:szCs w:val="32"/>
          <w:rtl/>
        </w:rPr>
      </w:pPr>
      <w:r w:rsidRPr="004E7741">
        <w:rPr>
          <w:b/>
          <w:bCs/>
          <w:sz w:val="32"/>
          <w:szCs w:val="32"/>
          <w:rtl/>
        </w:rPr>
        <w:t>===========================</w:t>
      </w:r>
    </w:p>
    <w:p w:rsidR="004E7741" w:rsidRPr="004E7741" w:rsidRDefault="004E7741" w:rsidP="004E7741">
      <w:pPr>
        <w:jc w:val="both"/>
        <w:rPr>
          <w:b/>
          <w:bCs/>
          <w:color w:val="FF0000"/>
          <w:sz w:val="32"/>
          <w:szCs w:val="32"/>
          <w:rtl/>
        </w:rPr>
      </w:pPr>
      <w:r w:rsidRPr="004E7741">
        <w:rPr>
          <w:b/>
          <w:bCs/>
          <w:color w:val="FF0000"/>
          <w:sz w:val="32"/>
          <w:szCs w:val="32"/>
          <w:rtl/>
        </w:rPr>
        <w:t>مقتل شاب سوري على يد الأمن اللبناني بعد 3 ساعات من اعتقاله</w:t>
      </w:r>
    </w:p>
    <w:p w:rsidR="004E7741" w:rsidRPr="004E7741" w:rsidRDefault="004E7741" w:rsidP="004E7741">
      <w:pPr>
        <w:jc w:val="both"/>
        <w:rPr>
          <w:b/>
          <w:bCs/>
          <w:color w:val="FF0000"/>
          <w:sz w:val="32"/>
          <w:szCs w:val="32"/>
          <w:rtl/>
        </w:rPr>
      </w:pPr>
      <w:r w:rsidRPr="004E7741">
        <w:rPr>
          <w:b/>
          <w:bCs/>
          <w:color w:val="FF0000"/>
          <w:sz w:val="32"/>
          <w:szCs w:val="32"/>
          <w:rtl/>
        </w:rPr>
        <w:t>اللجنة السورية لحقوق الإنسان 2-آب-2025</w:t>
      </w:r>
      <w:r w:rsidRPr="004E7741">
        <w:rPr>
          <w:b/>
          <w:bCs/>
          <w:sz w:val="32"/>
          <w:szCs w:val="32"/>
          <w:rtl/>
        </w:rPr>
        <w:t xml:space="preserve"> </w:t>
      </w:r>
    </w:p>
    <w:p w:rsidR="004E7741" w:rsidRPr="004E7741" w:rsidRDefault="004E7741" w:rsidP="004E7741">
      <w:pPr>
        <w:jc w:val="both"/>
        <w:rPr>
          <w:b/>
          <w:bCs/>
          <w:sz w:val="32"/>
          <w:szCs w:val="32"/>
          <w:rtl/>
        </w:rPr>
      </w:pPr>
      <w:r w:rsidRPr="004E7741">
        <w:rPr>
          <w:b/>
          <w:bCs/>
          <w:sz w:val="32"/>
          <w:szCs w:val="32"/>
          <w:rtl/>
        </w:rPr>
        <w:t>قضى الشاب السوري سليمان أحمد قرقماس بعد ثلاث ساعات من اعتقاله على يد عناصر الأمن العام اللبناني، عقب مداهمة منزله في منطقة بئر حسن ببيروت، مساء الثلاثاء 29 تموز/يوليو.</w:t>
      </w:r>
    </w:p>
    <w:p w:rsidR="004E7741" w:rsidRPr="004E7741" w:rsidRDefault="004E7741" w:rsidP="004E7741">
      <w:pPr>
        <w:jc w:val="both"/>
        <w:rPr>
          <w:b/>
          <w:bCs/>
          <w:sz w:val="32"/>
          <w:szCs w:val="32"/>
          <w:rtl/>
        </w:rPr>
      </w:pPr>
      <w:r w:rsidRPr="004E7741">
        <w:rPr>
          <w:b/>
          <w:bCs/>
          <w:sz w:val="32"/>
          <w:szCs w:val="32"/>
          <w:rtl/>
        </w:rPr>
        <w:t>وقال ذوو قرقماس، وهو من أبناء بلدة المليحة في ريف درعا ويعمل على سرفيس عمومي في لبنان، إن عناصر الأمن اقتادوه دون مذكرة توقيف، قبل أن يُعاد جثمانه إليهم وعليه آثار تعذيب واضحة.</w:t>
      </w:r>
    </w:p>
    <w:p w:rsidR="004E7741" w:rsidRPr="004E7741" w:rsidRDefault="004E7741" w:rsidP="004E7741">
      <w:pPr>
        <w:jc w:val="both"/>
        <w:rPr>
          <w:b/>
          <w:bCs/>
          <w:sz w:val="32"/>
          <w:szCs w:val="32"/>
          <w:rtl/>
        </w:rPr>
      </w:pPr>
      <w:r w:rsidRPr="004E7741">
        <w:rPr>
          <w:b/>
          <w:bCs/>
          <w:sz w:val="32"/>
          <w:szCs w:val="32"/>
          <w:rtl/>
        </w:rPr>
        <w:t>وتشهد مناطق لبنانية عدة، بينها الضاحية الجنوبية والبقاع، مداهمات يومية تستهدف لاجئين سوريين، وسط اتهامات بتعرض بعضهم للتعذيب أو الترحيل، وفق شهادات متطابقة.</w:t>
      </w:r>
    </w:p>
    <w:p w:rsidR="004E7741" w:rsidRPr="004E7741" w:rsidRDefault="004E7741" w:rsidP="004E7741">
      <w:pPr>
        <w:jc w:val="both"/>
        <w:rPr>
          <w:b/>
          <w:bCs/>
          <w:sz w:val="32"/>
          <w:szCs w:val="32"/>
          <w:rtl/>
        </w:rPr>
      </w:pPr>
      <w:r w:rsidRPr="004E7741">
        <w:rPr>
          <w:b/>
          <w:bCs/>
          <w:sz w:val="32"/>
          <w:szCs w:val="32"/>
          <w:rtl/>
        </w:rPr>
        <w:t>وتشير المصادر إلى أن التحقيقات مع السوريين تتضمن في كثير من الأحيان أسئلة ذات طابع طائفي، وأن الإفراج عن الموقوفين يجري أحياناً بناءً على انتمائهم الطائفي، الأمر الذي اعتبره حقوقيون ممارسة ممنهجة قائمة على التمييز.</w:t>
      </w:r>
    </w:p>
    <w:p w:rsidR="004E7741" w:rsidRPr="004E7741" w:rsidRDefault="004E7741" w:rsidP="004E7741">
      <w:pPr>
        <w:jc w:val="both"/>
        <w:rPr>
          <w:b/>
          <w:bCs/>
          <w:sz w:val="32"/>
          <w:szCs w:val="32"/>
        </w:rPr>
      </w:pPr>
      <w:r w:rsidRPr="004E7741">
        <w:rPr>
          <w:b/>
          <w:bCs/>
          <w:sz w:val="32"/>
          <w:szCs w:val="32"/>
          <w:rtl/>
        </w:rPr>
        <w:t>ولم يصدر عن السلطات اللبنانية أي تعليق رسمي بشأن حادثة مقتل قرقماس أو ظروف اعتقاله.</w:t>
      </w:r>
    </w:p>
    <w:sectPr w:rsidR="004E7741" w:rsidRPr="004E7741"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E7741"/>
    <w:rsid w:val="00145129"/>
    <w:rsid w:val="004E7741"/>
    <w:rsid w:val="005A5391"/>
    <w:rsid w:val="0076556A"/>
    <w:rsid w:val="00DA48EF"/>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4E7741"/>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41"/>
    <w:rPr>
      <w:rFonts w:ascii="Times New Roman" w:eastAsia="Times New Roman" w:hAnsi="Times New Roman" w:cs="Times New Roman"/>
      <w:b/>
      <w:bCs/>
      <w:kern w:val="36"/>
      <w:sz w:val="48"/>
      <w:szCs w:val="48"/>
    </w:rPr>
  </w:style>
  <w:style w:type="paragraph" w:customStyle="1" w:styleId="entry-meta">
    <w:name w:val="entry-meta"/>
    <w:basedOn w:val="Normal"/>
    <w:rsid w:val="004E7741"/>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7741"/>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E7741"/>
    <w:rPr>
      <w:b/>
      <w:bCs/>
    </w:rPr>
  </w:style>
  <w:style w:type="paragraph" w:customStyle="1" w:styleId="wp-caption-text">
    <w:name w:val="wp-caption-text"/>
    <w:basedOn w:val="Normal"/>
    <w:rsid w:val="004E7741"/>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741"/>
    <w:rPr>
      <w:rFonts w:ascii="Tahoma" w:hAnsi="Tahoma" w:cs="Tahoma"/>
      <w:sz w:val="16"/>
      <w:szCs w:val="16"/>
    </w:rPr>
  </w:style>
  <w:style w:type="character" w:customStyle="1" w:styleId="BalloonTextChar">
    <w:name w:val="Balloon Text Char"/>
    <w:basedOn w:val="DefaultParagraphFont"/>
    <w:link w:val="BalloonText"/>
    <w:uiPriority w:val="99"/>
    <w:semiHidden/>
    <w:rsid w:val="004E7741"/>
    <w:rPr>
      <w:rFonts w:ascii="Tahoma" w:hAnsi="Tahoma" w:cs="Tahoma"/>
      <w:sz w:val="16"/>
      <w:szCs w:val="16"/>
    </w:rPr>
  </w:style>
  <w:style w:type="character" w:styleId="Hyperlink">
    <w:name w:val="Hyperlink"/>
    <w:basedOn w:val="DefaultParagraphFont"/>
    <w:semiHidden/>
    <w:unhideWhenUsed/>
    <w:rsid w:val="004E7741"/>
    <w:rPr>
      <w:color w:val="0000FF"/>
      <w:u w:val="single"/>
    </w:rPr>
  </w:style>
</w:styles>
</file>

<file path=word/webSettings.xml><?xml version="1.0" encoding="utf-8"?>
<w:webSettings xmlns:r="http://schemas.openxmlformats.org/officeDocument/2006/relationships" xmlns:w="http://schemas.openxmlformats.org/wordprocessingml/2006/main">
  <w:divs>
    <w:div w:id="23218185">
      <w:bodyDiv w:val="1"/>
      <w:marLeft w:val="0"/>
      <w:marRight w:val="0"/>
      <w:marTop w:val="0"/>
      <w:marBottom w:val="0"/>
      <w:divBdr>
        <w:top w:val="none" w:sz="0" w:space="0" w:color="auto"/>
        <w:left w:val="none" w:sz="0" w:space="0" w:color="auto"/>
        <w:bottom w:val="none" w:sz="0" w:space="0" w:color="auto"/>
        <w:right w:val="none" w:sz="0" w:space="0" w:color="auto"/>
      </w:divBdr>
      <w:divsChild>
        <w:div w:id="1588191">
          <w:marLeft w:val="0"/>
          <w:marRight w:val="0"/>
          <w:marTop w:val="0"/>
          <w:marBottom w:val="0"/>
          <w:divBdr>
            <w:top w:val="none" w:sz="0" w:space="0" w:color="auto"/>
            <w:left w:val="none" w:sz="0" w:space="0" w:color="auto"/>
            <w:bottom w:val="none" w:sz="0" w:space="0" w:color="auto"/>
            <w:right w:val="none" w:sz="0" w:space="0" w:color="auto"/>
          </w:divBdr>
          <w:divsChild>
            <w:div w:id="816722705">
              <w:marLeft w:val="0"/>
              <w:marRight w:val="0"/>
              <w:marTop w:val="0"/>
              <w:marBottom w:val="0"/>
              <w:divBdr>
                <w:top w:val="none" w:sz="0" w:space="0" w:color="auto"/>
                <w:left w:val="none" w:sz="0" w:space="0" w:color="auto"/>
                <w:bottom w:val="none" w:sz="0" w:space="0" w:color="auto"/>
                <w:right w:val="none" w:sz="0" w:space="0" w:color="auto"/>
              </w:divBdr>
            </w:div>
            <w:div w:id="551578519">
              <w:marLeft w:val="0"/>
              <w:marRight w:val="0"/>
              <w:marTop w:val="0"/>
              <w:marBottom w:val="0"/>
              <w:divBdr>
                <w:top w:val="none" w:sz="0" w:space="0" w:color="auto"/>
                <w:left w:val="none" w:sz="0" w:space="0" w:color="auto"/>
                <w:bottom w:val="none" w:sz="0" w:space="0" w:color="auto"/>
                <w:right w:val="none" w:sz="0" w:space="0" w:color="auto"/>
              </w:divBdr>
            </w:div>
            <w:div w:id="797452823">
              <w:marLeft w:val="0"/>
              <w:marRight w:val="0"/>
              <w:marTop w:val="0"/>
              <w:marBottom w:val="0"/>
              <w:divBdr>
                <w:top w:val="none" w:sz="0" w:space="0" w:color="auto"/>
                <w:left w:val="none" w:sz="0" w:space="0" w:color="auto"/>
                <w:bottom w:val="none" w:sz="0" w:space="0" w:color="auto"/>
                <w:right w:val="none" w:sz="0" w:space="0" w:color="auto"/>
              </w:divBdr>
            </w:div>
            <w:div w:id="1193835887">
              <w:marLeft w:val="0"/>
              <w:marRight w:val="0"/>
              <w:marTop w:val="0"/>
              <w:marBottom w:val="0"/>
              <w:divBdr>
                <w:top w:val="none" w:sz="0" w:space="0" w:color="auto"/>
                <w:left w:val="none" w:sz="0" w:space="0" w:color="auto"/>
                <w:bottom w:val="none" w:sz="0" w:space="0" w:color="auto"/>
                <w:right w:val="none" w:sz="0" w:space="0" w:color="auto"/>
              </w:divBdr>
            </w:div>
            <w:div w:id="1237016355">
              <w:marLeft w:val="0"/>
              <w:marRight w:val="0"/>
              <w:marTop w:val="0"/>
              <w:marBottom w:val="0"/>
              <w:divBdr>
                <w:top w:val="none" w:sz="0" w:space="0" w:color="auto"/>
                <w:left w:val="none" w:sz="0" w:space="0" w:color="auto"/>
                <w:bottom w:val="none" w:sz="0" w:space="0" w:color="auto"/>
                <w:right w:val="none" w:sz="0" w:space="0" w:color="auto"/>
              </w:divBdr>
            </w:div>
            <w:div w:id="15131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7111">
      <w:bodyDiv w:val="1"/>
      <w:marLeft w:val="0"/>
      <w:marRight w:val="0"/>
      <w:marTop w:val="0"/>
      <w:marBottom w:val="0"/>
      <w:divBdr>
        <w:top w:val="none" w:sz="0" w:space="0" w:color="auto"/>
        <w:left w:val="none" w:sz="0" w:space="0" w:color="auto"/>
        <w:bottom w:val="none" w:sz="0" w:space="0" w:color="auto"/>
        <w:right w:val="none" w:sz="0" w:space="0" w:color="auto"/>
      </w:divBdr>
      <w:divsChild>
        <w:div w:id="1531450998">
          <w:marLeft w:val="0"/>
          <w:marRight w:val="0"/>
          <w:marTop w:val="0"/>
          <w:marBottom w:val="0"/>
          <w:divBdr>
            <w:top w:val="none" w:sz="0" w:space="0" w:color="auto"/>
            <w:left w:val="none" w:sz="0" w:space="0" w:color="auto"/>
            <w:bottom w:val="none" w:sz="0" w:space="0" w:color="auto"/>
            <w:right w:val="none" w:sz="0" w:space="0" w:color="auto"/>
          </w:divBdr>
          <w:divsChild>
            <w:div w:id="11716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s://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2025-08-02T23:15:00Z</dcterms:created>
  <dcterms:modified xsi:type="dcterms:W3CDTF">2025-08-02T23:17:00Z</dcterms:modified>
</cp:coreProperties>
</file>